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84A3" w14:textId="1C877C63" w:rsidR="005B727A" w:rsidRDefault="000D25EE">
      <w:pPr>
        <w:pBdr>
          <w:top w:val="single" w:sz="4" w:space="1" w:color="000000"/>
          <w:bottom w:val="single" w:sz="4" w:space="1" w:color="000000"/>
        </w:pBdr>
        <w:jc w:val="center"/>
        <w:rPr>
          <w:sz w:val="18"/>
          <w:szCs w:val="18"/>
        </w:rPr>
      </w:pPr>
      <w:r>
        <w:rPr>
          <w:rFonts w:ascii="Bradley Hand ITC" w:hAnsi="Bradley Hand ITC"/>
          <w:b/>
          <w:i/>
          <w:sz w:val="18"/>
          <w:szCs w:val="18"/>
        </w:rPr>
        <w:t xml:space="preserve">I.I.S. “Fermi-Guttuso” – Giarre  - </w:t>
      </w:r>
      <w:proofErr w:type="spellStart"/>
      <w:r>
        <w:rPr>
          <w:rFonts w:ascii="Bradley Hand ITC" w:hAnsi="Bradley Hand ITC"/>
          <w:b/>
          <w:i/>
          <w:sz w:val="18"/>
          <w:szCs w:val="18"/>
        </w:rPr>
        <w:t>a.s.</w:t>
      </w:r>
      <w:proofErr w:type="spellEnd"/>
      <w:r>
        <w:rPr>
          <w:rFonts w:ascii="Bradley Hand ITC" w:hAnsi="Bradley Hand ITC"/>
          <w:b/>
          <w:i/>
          <w:sz w:val="18"/>
          <w:szCs w:val="18"/>
        </w:rPr>
        <w:t xml:space="preserve"> 24/25</w:t>
      </w:r>
    </w:p>
    <w:p w14:paraId="47ED56B4" w14:textId="77777777" w:rsidR="005B727A" w:rsidRDefault="000D25EE">
      <w:pPr>
        <w:pBdr>
          <w:top w:val="single" w:sz="4" w:space="1" w:color="000000"/>
          <w:bottom w:val="single" w:sz="4" w:space="1" w:color="000000"/>
        </w:pBdr>
        <w:jc w:val="center"/>
        <w:rPr>
          <w:sz w:val="36"/>
          <w:szCs w:val="36"/>
        </w:rPr>
      </w:pPr>
      <w:proofErr w:type="spellStart"/>
      <w:r>
        <w:rPr>
          <w:rFonts w:ascii="Bradley Hand ITC" w:hAnsi="Bradley Hand ITC"/>
          <w:b/>
          <w:i/>
          <w:sz w:val="36"/>
          <w:szCs w:val="36"/>
        </w:rPr>
        <w:t>Prog</w:t>
      </w:r>
      <w:proofErr w:type="spellEnd"/>
      <w:r>
        <w:rPr>
          <w:rFonts w:ascii="Bradley Hand ITC" w:hAnsi="Bradley Hand ITC"/>
          <w:b/>
          <w:i/>
          <w:sz w:val="36"/>
          <w:szCs w:val="36"/>
        </w:rPr>
        <w:t>. “Alterità e pari opportunità”</w:t>
      </w:r>
    </w:p>
    <w:p w14:paraId="77240A09" w14:textId="77777777" w:rsidR="005B727A" w:rsidRDefault="000D25EE">
      <w:pPr>
        <w:pStyle w:val="Corpotesto"/>
        <w:spacing w:before="120" w:after="12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pacing w:val="2"/>
          <w:sz w:val="18"/>
          <w:szCs w:val="18"/>
          <w:lang w:eastAsia="it-IT"/>
        </w:rPr>
        <w:t>COSTITUZIONE ITALIANA</w:t>
      </w:r>
    </w:p>
    <w:p w14:paraId="3CA1E285" w14:textId="77777777" w:rsidR="005B727A" w:rsidRDefault="000D25EE">
      <w:pPr>
        <w:pStyle w:val="Corpotesto"/>
        <w:spacing w:before="120" w:after="12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333333"/>
          <w:spacing w:val="2"/>
          <w:sz w:val="18"/>
          <w:szCs w:val="18"/>
          <w:lang w:eastAsia="it-IT"/>
        </w:rPr>
        <w:t>Rapporti civili - Diritti e doveri dei cittadini</w:t>
      </w:r>
    </w:p>
    <w:p w14:paraId="297BEDD9" w14:textId="77777777" w:rsidR="005B727A" w:rsidRDefault="000D25EE">
      <w:pPr>
        <w:pStyle w:val="Corpotesto"/>
        <w:spacing w:before="120" w:after="12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333333"/>
          <w:spacing w:val="2"/>
          <w:sz w:val="18"/>
          <w:szCs w:val="18"/>
          <w:lang w:eastAsia="it-IT"/>
        </w:rPr>
        <w:t>Art. 2</w:t>
      </w:r>
    </w:p>
    <w:p w14:paraId="12605608" w14:textId="77777777" w:rsidR="005B727A" w:rsidRDefault="000D25EE">
      <w:pPr>
        <w:pStyle w:val="Corpotesto"/>
        <w:spacing w:before="120" w:after="12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333333"/>
          <w:spacing w:val="2"/>
          <w:sz w:val="18"/>
          <w:szCs w:val="18"/>
          <w:lang w:eastAsia="it-IT"/>
        </w:rPr>
        <w:t xml:space="preserve">La Repubblica riconosce e garantisce i diritti inviolabili dell’uomo, sia come singolo, sia nelle formazioni sociali ove si svolge la sua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pacing w:val="2"/>
          <w:sz w:val="18"/>
          <w:szCs w:val="18"/>
          <w:lang w:eastAsia="it-IT"/>
        </w:rPr>
        <w:t>personalita</w:t>
      </w:r>
      <w:proofErr w:type="spellEnd"/>
      <w:r>
        <w:rPr>
          <w:rFonts w:ascii="Times New Roman" w:eastAsia="Times New Roman" w:hAnsi="Times New Roman" w:cs="Times New Roman"/>
          <w:i/>
          <w:color w:val="333333"/>
          <w:spacing w:val="2"/>
          <w:sz w:val="18"/>
          <w:szCs w:val="18"/>
          <w:lang w:eastAsia="it-IT"/>
        </w:rPr>
        <w:t xml:space="preserve">`, e richiede l’adempimento dei doveri inderogabili di solidarietà` politica, economica e sociale. </w:t>
      </w:r>
    </w:p>
    <w:p w14:paraId="14D12D3A" w14:textId="77777777" w:rsidR="005B727A" w:rsidRDefault="005B727A">
      <w:pPr>
        <w:pBdr>
          <w:top w:val="single" w:sz="4" w:space="1" w:color="000000"/>
          <w:bottom w:val="single" w:sz="4" w:space="1" w:color="000000"/>
        </w:pBdr>
        <w:rPr>
          <w:sz w:val="6"/>
          <w:szCs w:val="6"/>
        </w:rPr>
      </w:pPr>
    </w:p>
    <w:p w14:paraId="37C0C604" w14:textId="77777777" w:rsidR="005B727A" w:rsidRDefault="000D25EE">
      <w:pPr>
        <w:pBdr>
          <w:top w:val="single" w:sz="4" w:space="1" w:color="000000"/>
          <w:bottom w:val="single" w:sz="4" w:space="1" w:color="000000"/>
        </w:pBd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  <w:lang w:eastAsia="it-IT"/>
        </w:rPr>
        <w:t xml:space="preserve">8 Marzo 2025 </w:t>
      </w:r>
    </w:p>
    <w:p w14:paraId="797946EA" w14:textId="77777777" w:rsidR="005B727A" w:rsidRDefault="000D25EE">
      <w:pPr>
        <w:pStyle w:val="Standard"/>
        <w:pBdr>
          <w:top w:val="single" w:sz="4" w:space="1" w:color="000000"/>
          <w:bottom w:val="single" w:sz="4" w:space="1" w:color="000000"/>
        </w:pBdr>
        <w:tabs>
          <w:tab w:val="left" w:pos="10464"/>
        </w:tabs>
        <w:spacing w:before="57" w:after="57" w:line="276" w:lineRule="auto"/>
        <w:jc w:val="center"/>
      </w:pPr>
      <w:r>
        <w:rPr>
          <w:b/>
          <w:bCs/>
          <w:i/>
          <w:iCs/>
          <w:color w:val="333333"/>
          <w:spacing w:val="2"/>
          <w:lang w:eastAsia="it-IT"/>
        </w:rPr>
        <w:t xml:space="preserve">"Storia recente e storie di emancipazione e parità: </w:t>
      </w:r>
    </w:p>
    <w:p w14:paraId="3CA27971" w14:textId="77777777" w:rsidR="005B727A" w:rsidRDefault="000D25EE">
      <w:pPr>
        <w:pStyle w:val="Standard"/>
        <w:pBdr>
          <w:top w:val="single" w:sz="4" w:space="1" w:color="000000"/>
          <w:bottom w:val="single" w:sz="4" w:space="1" w:color="000000"/>
        </w:pBdr>
        <w:tabs>
          <w:tab w:val="left" w:pos="10464"/>
        </w:tabs>
        <w:spacing w:before="57" w:after="57" w:line="276" w:lineRule="auto"/>
        <w:jc w:val="center"/>
      </w:pPr>
      <w:r>
        <w:rPr>
          <w:b/>
          <w:bCs/>
          <w:i/>
          <w:iCs/>
          <w:color w:val="333333"/>
          <w:spacing w:val="2"/>
          <w:lang w:eastAsia="it-IT"/>
        </w:rPr>
        <w:t>la parità di genere nella normativa e nelle esperienze di vita" ".</w:t>
      </w:r>
    </w:p>
    <w:p w14:paraId="4019B666" w14:textId="77777777" w:rsidR="005B727A" w:rsidRDefault="005B727A">
      <w:pPr>
        <w:pStyle w:val="Standard"/>
        <w:pBdr>
          <w:top w:val="single" w:sz="4" w:space="1" w:color="000000"/>
          <w:bottom w:val="single" w:sz="4" w:space="1" w:color="000000"/>
        </w:pBdr>
        <w:tabs>
          <w:tab w:val="left" w:pos="10464"/>
        </w:tabs>
        <w:spacing w:before="57" w:after="57" w:line="276" w:lineRule="auto"/>
        <w:jc w:val="center"/>
        <w:rPr>
          <w:b/>
          <w:bCs/>
          <w:i/>
          <w:iCs/>
          <w:color w:val="333333"/>
          <w:spacing w:val="2"/>
          <w:sz w:val="28"/>
          <w:szCs w:val="28"/>
          <w:lang w:eastAsia="it-IT"/>
        </w:rPr>
      </w:pPr>
    </w:p>
    <w:p w14:paraId="3577326F" w14:textId="0A907AB5" w:rsidR="005B727A" w:rsidRPr="00BB471A" w:rsidRDefault="000D25EE">
      <w:pPr>
        <w:pStyle w:val="Standard"/>
        <w:tabs>
          <w:tab w:val="left" w:pos="10464"/>
        </w:tabs>
        <w:spacing w:before="57" w:after="57" w:line="276" w:lineRule="auto"/>
        <w:jc w:val="both"/>
        <w:rPr>
          <w:sz w:val="22"/>
          <w:szCs w:val="22"/>
        </w:rPr>
      </w:pPr>
      <w:r w:rsidRPr="00BB471A">
        <w:rPr>
          <w:b/>
          <w:color w:val="333333"/>
          <w:spacing w:val="2"/>
          <w:sz w:val="22"/>
          <w:szCs w:val="22"/>
          <w:lang w:eastAsia="it-IT"/>
        </w:rPr>
        <w:t xml:space="preserve">Scegli uno degli argomenti di seguito indicati e approfondiscilo cimentandoti insieme ai tuoi compagni con il metodo del </w:t>
      </w:r>
      <w:proofErr w:type="spellStart"/>
      <w:r w:rsidRPr="00BB471A">
        <w:rPr>
          <w:b/>
          <w:color w:val="333333"/>
          <w:spacing w:val="2"/>
          <w:sz w:val="22"/>
          <w:szCs w:val="22"/>
          <w:lang w:eastAsia="it-IT"/>
        </w:rPr>
        <w:t>debate</w:t>
      </w:r>
      <w:proofErr w:type="spellEnd"/>
      <w:r w:rsidRPr="00BB471A">
        <w:rPr>
          <w:b/>
          <w:color w:val="333333"/>
          <w:spacing w:val="2"/>
          <w:sz w:val="22"/>
          <w:szCs w:val="22"/>
          <w:lang w:eastAsia="it-IT"/>
        </w:rPr>
        <w:t xml:space="preserve"> partendo </w:t>
      </w:r>
      <w:r w:rsidR="00BB471A">
        <w:rPr>
          <w:b/>
          <w:color w:val="333333"/>
          <w:spacing w:val="2"/>
          <w:sz w:val="22"/>
          <w:szCs w:val="22"/>
          <w:lang w:eastAsia="it-IT"/>
        </w:rPr>
        <w:t xml:space="preserve">da </w:t>
      </w:r>
      <w:r w:rsidRPr="00BB471A">
        <w:rPr>
          <w:b/>
          <w:color w:val="333333"/>
          <w:spacing w:val="2"/>
          <w:sz w:val="22"/>
          <w:szCs w:val="22"/>
          <w:lang w:eastAsia="it-IT"/>
        </w:rPr>
        <w:t xml:space="preserve">assunti </w:t>
      </w:r>
      <w:r w:rsidRPr="00BB471A">
        <w:rPr>
          <w:b/>
          <w:color w:val="333333"/>
          <w:spacing w:val="2"/>
          <w:sz w:val="22"/>
          <w:szCs w:val="22"/>
          <w:u w:val="single"/>
          <w:lang w:eastAsia="it-IT"/>
        </w:rPr>
        <w:t>stereotipici</w:t>
      </w:r>
      <w:r w:rsidRPr="00BB471A">
        <w:rPr>
          <w:b/>
          <w:color w:val="333333"/>
          <w:spacing w:val="2"/>
          <w:sz w:val="22"/>
          <w:szCs w:val="22"/>
          <w:lang w:eastAsia="it-IT"/>
        </w:rPr>
        <w:t xml:space="preserve"> </w:t>
      </w:r>
      <w:r w:rsidR="00BB471A">
        <w:rPr>
          <w:b/>
          <w:color w:val="333333"/>
          <w:spacing w:val="2"/>
          <w:sz w:val="22"/>
          <w:szCs w:val="22"/>
          <w:lang w:eastAsia="it-IT"/>
        </w:rPr>
        <w:t>come quelli suggeriti</w:t>
      </w:r>
      <w:r w:rsidRPr="00BB471A">
        <w:rPr>
          <w:b/>
          <w:color w:val="333333"/>
          <w:spacing w:val="2"/>
          <w:sz w:val="22"/>
          <w:szCs w:val="22"/>
          <w:lang w:eastAsia="it-IT"/>
        </w:rPr>
        <w:t xml:space="preserve"> o da altri a scelta della classe. </w:t>
      </w:r>
    </w:p>
    <w:p w14:paraId="38D69BD3" w14:textId="77777777" w:rsidR="005B727A" w:rsidRPr="000D25EE" w:rsidRDefault="000D25EE">
      <w:pPr>
        <w:pStyle w:val="LO-normal"/>
        <w:rPr>
          <w:rFonts w:eastAsia="Calibri" w:cs="Calibri"/>
          <w:b/>
          <w:i/>
          <w:color w:val="000000"/>
          <w:u w:val="single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0" distR="0" simplePos="0" relativeHeight="2" behindDoc="0" locked="0" layoutInCell="0" allowOverlap="1" wp14:anchorId="30F9F17C" wp14:editId="7FB1E1F5">
            <wp:simplePos x="0" y="0"/>
            <wp:positionH relativeFrom="column">
              <wp:posOffset>3818255</wp:posOffset>
            </wp:positionH>
            <wp:positionV relativeFrom="paragraph">
              <wp:posOffset>-25400</wp:posOffset>
            </wp:positionV>
            <wp:extent cx="2872740" cy="287274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24BCC7" w14:textId="77777777" w:rsidR="005B727A" w:rsidRPr="000D25EE" w:rsidRDefault="000D25EE">
      <w:pPr>
        <w:pStyle w:val="LO-normal"/>
        <w:rPr>
          <w:rFonts w:ascii="Times New Roman" w:hAnsi="Times New Roman"/>
          <w:sz w:val="20"/>
          <w:szCs w:val="20"/>
          <w:u w:val="single"/>
        </w:rPr>
      </w:pPr>
      <w:r w:rsidRPr="000D25EE">
        <w:rPr>
          <w:rFonts w:ascii="Times New Roman" w:eastAsia="Calibri" w:hAnsi="Times New Roman" w:cs="Calibri"/>
          <w:b/>
          <w:i/>
          <w:color w:val="000000"/>
          <w:sz w:val="20"/>
          <w:szCs w:val="20"/>
          <w:u w:val="single"/>
        </w:rPr>
        <w:t>PARITA' NELLE OPPORTUNITA'</w:t>
      </w:r>
    </w:p>
    <w:p w14:paraId="486AF0F0" w14:textId="77777777" w:rsidR="005B727A" w:rsidRDefault="000D25EE">
      <w:pPr>
        <w:pStyle w:val="LO-normal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Calibri" w:hAnsi="Times New Roman" w:cs="Calibri"/>
          <w:color w:val="000000"/>
          <w:sz w:val="20"/>
          <w:szCs w:val="20"/>
        </w:rPr>
        <w:t>1) Non è necessario che una donna raggiunga alti livelli di istruzione</w:t>
      </w:r>
    </w:p>
    <w:p w14:paraId="49AA0E70" w14:textId="77777777" w:rsidR="005B727A" w:rsidRDefault="000D25EE">
      <w:pPr>
        <w:pStyle w:val="LO-normal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Calibri" w:hAnsi="Times New Roman" w:cs="Calibri"/>
          <w:color w:val="000000"/>
          <w:sz w:val="20"/>
          <w:szCs w:val="20"/>
        </w:rPr>
        <w:t>2) Per il bene della famiglia una donna sposata non dovrebbe lavorare.</w:t>
      </w:r>
    </w:p>
    <w:p w14:paraId="1BF8C411" w14:textId="77777777" w:rsidR="005B727A" w:rsidRDefault="000D25EE">
      <w:pPr>
        <w:pStyle w:val="LO-normal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Calibri" w:hAnsi="Times New Roman" w:cs="Calibri"/>
          <w:color w:val="000000"/>
          <w:sz w:val="20"/>
          <w:szCs w:val="20"/>
        </w:rPr>
        <w:t>3) La paga dovrebbe essere differenziata per sesso.</w:t>
      </w:r>
    </w:p>
    <w:p w14:paraId="318690CD" w14:textId="77777777" w:rsidR="005B727A" w:rsidRDefault="000D25EE">
      <w:pPr>
        <w:pStyle w:val="LO-normal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Calibri" w:hAnsi="Times New Roman" w:cs="Calibri"/>
          <w:color w:val="000000"/>
          <w:sz w:val="20"/>
          <w:szCs w:val="20"/>
        </w:rPr>
        <w:t xml:space="preserve">4) E' naturale che esistano lavori "da uomo" e "da donna". </w:t>
      </w:r>
      <w:r>
        <w:rPr>
          <w:rFonts w:ascii="Times New Roman" w:eastAsia="Calibri" w:hAnsi="Times New Roman" w:cs="Calibri"/>
          <w:color w:val="000000"/>
          <w:sz w:val="20"/>
          <w:szCs w:val="20"/>
        </w:rPr>
        <w:br/>
      </w:r>
    </w:p>
    <w:p w14:paraId="126DCD09" w14:textId="77777777" w:rsidR="005B727A" w:rsidRDefault="000D25EE">
      <w:pPr>
        <w:pStyle w:val="LO-normal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Calibri" w:hAnsi="Times New Roman" w:cs="Calibri"/>
          <w:b/>
          <w:color w:val="000000"/>
          <w:sz w:val="20"/>
          <w:szCs w:val="20"/>
          <w:u w:val="single"/>
        </w:rPr>
        <w:t>PARITA' IN FAMIGLIA</w:t>
      </w:r>
    </w:p>
    <w:p w14:paraId="195F8D77" w14:textId="77777777" w:rsidR="005B727A" w:rsidRDefault="000D25EE">
      <w:pPr>
        <w:pStyle w:val="LO-normal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Calibri" w:hAnsi="Times New Roman" w:cs="Calibri"/>
          <w:color w:val="000000"/>
          <w:sz w:val="20"/>
          <w:szCs w:val="20"/>
        </w:rPr>
        <w:t>1) E' bene che in famiglia il denaro sia amministrato dal capofamiglia, cioè l'uomo.</w:t>
      </w:r>
    </w:p>
    <w:p w14:paraId="01C2D4BE" w14:textId="77777777" w:rsidR="005B727A" w:rsidRDefault="000D25EE">
      <w:pPr>
        <w:pStyle w:val="LO-normal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Calibri" w:hAnsi="Times New Roman" w:cs="Calibri"/>
          <w:color w:val="000000"/>
          <w:sz w:val="20"/>
          <w:szCs w:val="20"/>
        </w:rPr>
        <w:t>2) L'educazione dei figli è roba da donne.</w:t>
      </w:r>
    </w:p>
    <w:p w14:paraId="2A682D94" w14:textId="77777777" w:rsidR="005B727A" w:rsidRDefault="000D25EE">
      <w:pPr>
        <w:pStyle w:val="LO-normal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Calibri" w:hAnsi="Times New Roman" w:cs="Calibri"/>
          <w:color w:val="000000"/>
          <w:sz w:val="20"/>
          <w:szCs w:val="20"/>
        </w:rPr>
        <w:t>3) In realtà è solo un membro della coppia a decidere quanti figli avere.</w:t>
      </w:r>
    </w:p>
    <w:p w14:paraId="703716A3" w14:textId="752D524F" w:rsidR="005B727A" w:rsidRDefault="000D25EE">
      <w:pPr>
        <w:pStyle w:val="LO-normal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663671E2" wp14:editId="51BBCAEF">
            <wp:simplePos x="0" y="0"/>
            <wp:positionH relativeFrom="column">
              <wp:posOffset>3830955</wp:posOffset>
            </wp:positionH>
            <wp:positionV relativeFrom="paragraph">
              <wp:posOffset>19050</wp:posOffset>
            </wp:positionV>
            <wp:extent cx="2840990" cy="2813050"/>
            <wp:effectExtent l="0" t="0" r="0" b="0"/>
            <wp:wrapSquare wrapText="largest"/>
            <wp:docPr id="2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Calibri"/>
          <w:color w:val="000000"/>
          <w:sz w:val="20"/>
          <w:szCs w:val="20"/>
        </w:rPr>
        <w:t xml:space="preserve">4) Il matrimonio è una cosa seria e la formazione della coppia </w:t>
      </w:r>
    </w:p>
    <w:p w14:paraId="0C6C6E91" w14:textId="06A09A71" w:rsidR="005B727A" w:rsidRDefault="000D25EE">
      <w:pPr>
        <w:pStyle w:val="LO-normal"/>
        <w:rPr>
          <w:rFonts w:ascii="Times New Roman" w:eastAsia="Calibri" w:hAnsi="Times New Roman" w:cs="Calibri"/>
          <w:color w:val="000000"/>
          <w:sz w:val="20"/>
          <w:szCs w:val="20"/>
        </w:rPr>
      </w:pPr>
      <w:r>
        <w:rPr>
          <w:rFonts w:ascii="Times New Roman" w:eastAsia="Calibri" w:hAnsi="Times New Roman" w:cs="Calibri"/>
          <w:color w:val="000000"/>
          <w:sz w:val="20"/>
          <w:szCs w:val="20"/>
        </w:rPr>
        <w:t>non dovrebbe essere lasciato alla scelta spontanea dei giovani.</w:t>
      </w:r>
    </w:p>
    <w:p w14:paraId="5A51A635" w14:textId="77777777" w:rsidR="00BB471A" w:rsidRDefault="00BB471A">
      <w:pPr>
        <w:pStyle w:val="LO-normal"/>
        <w:rPr>
          <w:rFonts w:ascii="Times New Roman" w:hAnsi="Times New Roman"/>
          <w:color w:val="000000"/>
          <w:sz w:val="20"/>
          <w:szCs w:val="20"/>
        </w:rPr>
      </w:pPr>
    </w:p>
    <w:p w14:paraId="36DA7430" w14:textId="77777777" w:rsidR="005B727A" w:rsidRDefault="000D25EE">
      <w:pPr>
        <w:pStyle w:val="LO-normal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Calibri" w:hAnsi="Times New Roman" w:cs="Calibri"/>
          <w:b/>
          <w:color w:val="000000"/>
          <w:sz w:val="20"/>
          <w:szCs w:val="20"/>
          <w:u w:val="single"/>
        </w:rPr>
        <w:t>PARITA' IN SOCIETA'</w:t>
      </w:r>
    </w:p>
    <w:p w14:paraId="75A82229" w14:textId="77777777" w:rsidR="005B727A" w:rsidRDefault="000D25EE">
      <w:pPr>
        <w:pStyle w:val="LO-normal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Calibri" w:hAnsi="Times New Roman" w:cs="Calibri"/>
          <w:color w:val="000000"/>
          <w:sz w:val="20"/>
          <w:szCs w:val="20"/>
        </w:rPr>
        <w:t xml:space="preserve">1) La politica non è roba da donne. </w:t>
      </w:r>
    </w:p>
    <w:p w14:paraId="4E337F19" w14:textId="14BBA52E" w:rsidR="005B727A" w:rsidRDefault="000D25EE">
      <w:pPr>
        <w:pStyle w:val="LO-normal"/>
        <w:rPr>
          <w:rFonts w:ascii="Times New Roman" w:hAnsi="Times New Roman"/>
          <w:color w:val="000000"/>
          <w:sz w:val="20"/>
          <w:szCs w:val="20"/>
        </w:rPr>
      </w:pPr>
      <w:bookmarkStart w:id="0" w:name="_gjdgxs"/>
      <w:bookmarkEnd w:id="0"/>
      <w:r>
        <w:rPr>
          <w:rFonts w:ascii="Times New Roman" w:eastAsia="Calibri" w:hAnsi="Times New Roman" w:cs="Calibri"/>
          <w:color w:val="000000"/>
          <w:sz w:val="20"/>
          <w:szCs w:val="20"/>
        </w:rPr>
        <w:t>2) Una donna sposata con figli non deve dedicarsi alla politica.</w:t>
      </w:r>
    </w:p>
    <w:p w14:paraId="289FB3D5" w14:textId="77777777" w:rsidR="005B727A" w:rsidRDefault="000D25EE">
      <w:pPr>
        <w:pStyle w:val="LO-normal"/>
        <w:tabs>
          <w:tab w:val="left" w:pos="7572"/>
        </w:tabs>
        <w:spacing w:before="57" w:after="57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it-IT"/>
        </w:rPr>
      </w:pPr>
      <w:r>
        <w:rPr>
          <w:rFonts w:ascii="Times New Roman" w:eastAsia="Calibri" w:hAnsi="Times New Roman" w:cs="Calibri"/>
          <w:color w:val="000000"/>
          <w:spacing w:val="2"/>
          <w:sz w:val="20"/>
          <w:szCs w:val="20"/>
          <w:lang w:eastAsia="it-IT"/>
        </w:rPr>
        <w:t xml:space="preserve">3) In certi casi la violenza è necessaria per ristabilire </w:t>
      </w:r>
    </w:p>
    <w:p w14:paraId="11C2AC60" w14:textId="77777777" w:rsidR="005B727A" w:rsidRDefault="000D25EE">
      <w:pPr>
        <w:pStyle w:val="LO-normal"/>
        <w:tabs>
          <w:tab w:val="left" w:pos="7572"/>
        </w:tabs>
        <w:spacing w:before="57" w:after="57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it-IT"/>
        </w:rPr>
      </w:pPr>
      <w:r>
        <w:rPr>
          <w:rFonts w:ascii="Times New Roman" w:eastAsia="Calibri" w:hAnsi="Times New Roman" w:cs="Calibri"/>
          <w:color w:val="000000"/>
          <w:spacing w:val="2"/>
          <w:sz w:val="20"/>
          <w:szCs w:val="20"/>
          <w:lang w:eastAsia="it-IT"/>
        </w:rPr>
        <w:t>la propria rispettabilità sociale.</w:t>
      </w:r>
    </w:p>
    <w:p w14:paraId="745BA8FA" w14:textId="77777777" w:rsidR="005B727A" w:rsidRDefault="000D25EE">
      <w:pPr>
        <w:pStyle w:val="Standard"/>
        <w:tabs>
          <w:tab w:val="left" w:pos="10464"/>
        </w:tabs>
        <w:spacing w:before="57" w:after="57" w:line="276" w:lineRule="auto"/>
        <w:jc w:val="both"/>
        <w:rPr>
          <w:sz w:val="20"/>
          <w:szCs w:val="20"/>
        </w:rPr>
      </w:pPr>
      <w:r>
        <w:rPr>
          <w:color w:val="333333"/>
          <w:spacing w:val="2"/>
          <w:sz w:val="20"/>
          <w:szCs w:val="20"/>
          <w:lang w:eastAsia="it-IT"/>
        </w:rPr>
        <w:t xml:space="preserve">     </w:t>
      </w:r>
    </w:p>
    <w:p w14:paraId="7B6E714F" w14:textId="77777777" w:rsidR="005B727A" w:rsidRDefault="005B727A">
      <w:pPr>
        <w:pStyle w:val="Standard"/>
        <w:tabs>
          <w:tab w:val="left" w:pos="10464"/>
        </w:tabs>
        <w:spacing w:before="57" w:after="57" w:line="276" w:lineRule="auto"/>
        <w:jc w:val="both"/>
        <w:rPr>
          <w:sz w:val="20"/>
          <w:szCs w:val="20"/>
        </w:rPr>
      </w:pPr>
    </w:p>
    <w:p w14:paraId="56FDD284" w14:textId="77777777" w:rsidR="005B727A" w:rsidRDefault="005B727A">
      <w:pPr>
        <w:pStyle w:val="Standard"/>
        <w:tabs>
          <w:tab w:val="left" w:pos="10464"/>
        </w:tabs>
        <w:spacing w:before="57" w:after="57" w:line="276" w:lineRule="auto"/>
        <w:jc w:val="both"/>
        <w:rPr>
          <w:sz w:val="20"/>
          <w:szCs w:val="20"/>
        </w:rPr>
      </w:pPr>
    </w:p>
    <w:p w14:paraId="628204AB" w14:textId="77777777" w:rsidR="005B727A" w:rsidRDefault="000D25EE">
      <w:pPr>
        <w:pStyle w:val="Standard"/>
        <w:tabs>
          <w:tab w:val="left" w:pos="10464"/>
        </w:tabs>
        <w:spacing w:before="57" w:after="57" w:line="276" w:lineRule="auto"/>
        <w:jc w:val="both"/>
        <w:rPr>
          <w:sz w:val="20"/>
          <w:szCs w:val="20"/>
        </w:rPr>
      </w:pPr>
      <w:r>
        <w:rPr>
          <w:b/>
          <w:bCs/>
          <w:i/>
          <w:color w:val="333333"/>
          <w:spacing w:val="2"/>
          <w:sz w:val="20"/>
          <w:szCs w:val="20"/>
          <w:lang w:eastAsia="it-IT"/>
        </w:rPr>
        <w:t xml:space="preserve">     Buon lavoro!</w:t>
      </w:r>
    </w:p>
    <w:sectPr w:rsidR="005B727A">
      <w:pgSz w:w="11906" w:h="16838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7A"/>
    <w:rsid w:val="000D25EE"/>
    <w:rsid w:val="005B727A"/>
    <w:rsid w:val="00BB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325A"/>
  <w15:docId w15:val="{26BE2755-B9C7-4C46-BDBB-807F28F4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 w:val="0"/>
      <w:snapToGrid w:val="0"/>
      <w:spacing w:after="160" w:line="259" w:lineRule="auto"/>
      <w:jc w:val="both"/>
    </w:pPr>
  </w:style>
  <w:style w:type="paragraph" w:styleId="Titolo2">
    <w:name w:val="heading 2"/>
    <w:basedOn w:val="Titolo"/>
    <w:next w:val="Corpotesto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">
    <w:name w:val="Enfasi"/>
    <w:qFormat/>
    <w:rPr>
      <w:i/>
      <w:i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A22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BA223B"/>
    <w:rPr>
      <w:color w:val="605E5C"/>
      <w:shd w:val="clear" w:color="auto" w:fill="E1DFDD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xtbody">
    <w:name w:val="Text body"/>
    <w:basedOn w:val="Normale"/>
    <w:qFormat/>
    <w:rsid w:val="00F7359B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it-IT"/>
    </w:rPr>
  </w:style>
  <w:style w:type="paragraph" w:customStyle="1" w:styleId="Standard">
    <w:name w:val="Standard"/>
    <w:qFormat/>
    <w:pPr>
      <w:spacing w:after="160" w:line="259" w:lineRule="auto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paragraph" w:customStyle="1" w:styleId="LO-normal">
    <w:name w:val="LO-normal"/>
    <w:qFormat/>
    <w:pPr>
      <w:spacing w:after="160" w:line="259" w:lineRule="auto"/>
    </w:pPr>
  </w:style>
  <w:style w:type="table" w:styleId="Grigliatabella">
    <w:name w:val="Table Grid"/>
    <w:basedOn w:val="Tabellanormale"/>
    <w:uiPriority w:val="39"/>
    <w:rsid w:val="000F6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9487-05B4-4493-8D50-0382218E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244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Giusi</dc:creator>
  <dc:description/>
  <cp:lastModifiedBy>alessandra nucifora</cp:lastModifiedBy>
  <cp:revision>24</cp:revision>
  <dcterms:created xsi:type="dcterms:W3CDTF">2023-10-21T07:29:00Z</dcterms:created>
  <dcterms:modified xsi:type="dcterms:W3CDTF">2025-03-02T22:15:00Z</dcterms:modified>
  <dc:language>it-IT</dc:language>
</cp:coreProperties>
</file>